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 w:line="240" w:lineRule="atLeast"/>
        <w:jc w:val="center"/>
      </w:pP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 w:line="240" w:lineRule="atLeast"/>
        <w:jc w:val="center"/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>26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июля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№3 Ханты-Мансийского судебного района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Ханты-Мансийского автономного округа-Югры </w:t>
      </w:r>
      <w:r>
        <w:rPr>
          <w:rFonts w:ascii="Times New Roman" w:eastAsia="Times New Roman" w:hAnsi="Times New Roman" w:cs="Times New Roman"/>
          <w:sz w:val="26"/>
          <w:szCs w:val="26"/>
        </w:rPr>
        <w:t>Миненко Юлия Борисовна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лица, в отношении которого ведется производство по делу об административном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Р.С., законного представителя несовершеннолетнего потерпевшего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–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Л.М.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в помещении судебного участка №3 Ханты-Мансийского судебного района дело об админи</w:t>
      </w:r>
      <w:r>
        <w:rPr>
          <w:rFonts w:ascii="Times New Roman" w:eastAsia="Times New Roman" w:hAnsi="Times New Roman" w:cs="Times New Roman"/>
          <w:sz w:val="26"/>
          <w:szCs w:val="26"/>
        </w:rPr>
        <w:t>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тративном правонарушении, </w:t>
      </w:r>
      <w:r>
        <w:rPr>
          <w:rFonts w:ascii="Times New Roman" w:eastAsia="Times New Roman" w:hAnsi="Times New Roman" w:cs="Times New Roman"/>
          <w:sz w:val="26"/>
          <w:szCs w:val="26"/>
        </w:rPr>
        <w:t>воз</w:t>
      </w:r>
      <w:r>
        <w:rPr>
          <w:rFonts w:ascii="Times New Roman" w:eastAsia="Times New Roman" w:hAnsi="Times New Roman" w:cs="Times New Roman"/>
          <w:sz w:val="26"/>
          <w:szCs w:val="26"/>
        </w:rPr>
        <w:t>бужденное по ст.6.1.1 Кодекса Российской Федерации об административных правонарушениях (далее-КоАП РФ)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Рината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Саировича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работающего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сведений о привлечении к административной ответственности не представлено,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около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22 час. 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Ринат </w:t>
      </w:r>
      <w:r>
        <w:rPr>
          <w:rFonts w:ascii="Times New Roman" w:eastAsia="Times New Roman" w:hAnsi="Times New Roman" w:cs="Times New Roman"/>
          <w:sz w:val="26"/>
          <w:szCs w:val="26"/>
        </w:rPr>
        <w:t>Саирович</w:t>
      </w:r>
      <w:r>
        <w:rPr>
          <w:rFonts w:ascii="Times New Roman" w:eastAsia="Times New Roman" w:hAnsi="Times New Roman" w:cs="Times New Roman"/>
          <w:sz w:val="26"/>
          <w:szCs w:val="26"/>
        </w:rPr>
        <w:t>, находясь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в квартире №512 дома 50А по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г.Ханты-Мансийске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ходе ссоры</w:t>
      </w:r>
      <w:r>
        <w:rPr>
          <w:rFonts w:ascii="Times New Roman" w:eastAsia="Times New Roman" w:hAnsi="Times New Roman" w:cs="Times New Roman"/>
          <w:sz w:val="26"/>
          <w:szCs w:val="26"/>
        </w:rPr>
        <w:t>, возникшей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на почве личных неприязненных отношений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нанес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один удар кулаком в грудь несовершеннолетнему </w:t>
      </w:r>
      <w:r>
        <w:rPr>
          <w:rStyle w:val="cat-UserDefinedgrp-36rplc-1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 рождения,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</w:t>
      </w:r>
      <w:r>
        <w:rPr>
          <w:rFonts w:ascii="Times New Roman" w:eastAsia="Times New Roman" w:hAnsi="Times New Roman" w:cs="Times New Roman"/>
          <w:sz w:val="26"/>
          <w:szCs w:val="26"/>
        </w:rPr>
        <w:t>чинив потерпевшему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физическую боль.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Несовершеннолетний потерпевший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в судебное заседание не явился</w:t>
      </w:r>
      <w:r>
        <w:rPr>
          <w:rFonts w:ascii="Times New Roman" w:eastAsia="Times New Roman" w:hAnsi="Times New Roman" w:cs="Times New Roman"/>
          <w:sz w:val="26"/>
          <w:szCs w:val="26"/>
        </w:rPr>
        <w:t>, о месте и времени судебного заседания и</w:t>
      </w:r>
      <w:r>
        <w:rPr>
          <w:rFonts w:ascii="Times New Roman" w:eastAsia="Times New Roman" w:hAnsi="Times New Roman" w:cs="Times New Roman"/>
          <w:sz w:val="26"/>
          <w:szCs w:val="26"/>
        </w:rPr>
        <w:t>звещен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надлежащим образом, об отложении судебн</w:t>
      </w:r>
      <w:r>
        <w:rPr>
          <w:rFonts w:ascii="Times New Roman" w:eastAsia="Times New Roman" w:hAnsi="Times New Roman" w:cs="Times New Roman"/>
          <w:sz w:val="26"/>
          <w:szCs w:val="26"/>
        </w:rPr>
        <w:t>ого заседания не ходатайствовал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судья, </w:t>
      </w:r>
      <w:r>
        <w:rPr>
          <w:rFonts w:ascii="Times New Roman" w:eastAsia="Times New Roman" w:hAnsi="Times New Roman" w:cs="Times New Roman"/>
          <w:sz w:val="26"/>
          <w:szCs w:val="26"/>
        </w:rPr>
        <w:t>руководствуяс</w:t>
      </w:r>
      <w:r>
        <w:rPr>
          <w:rFonts w:ascii="Times New Roman" w:eastAsia="Times New Roman" w:hAnsi="Times New Roman" w:cs="Times New Roman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ч.3 ст.25.2 КоАП РФ, счел возможным рассмотреть дело об административном правона</w:t>
      </w:r>
      <w:r>
        <w:rPr>
          <w:rFonts w:ascii="Times New Roman" w:eastAsia="Times New Roman" w:hAnsi="Times New Roman" w:cs="Times New Roman"/>
          <w:sz w:val="26"/>
          <w:szCs w:val="26"/>
        </w:rPr>
        <w:t>рушении в отсутствии потерпевшего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Муралеев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пояснил, что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21.04.2024 около 21 час.30 мин. он пришел домой из гостей, где употреблял спиртные напитки. Дома, по адресу: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ул.Ленина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д.50А кв.512 у него произошел конфликт с супругой. После данного конфликта ему что-то не понравилось в поведении сына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Артура, он ему высказал, а сын что-то грубо ответил, из-за чего он ударил сына кулаком в грудь один раз.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Законный представитель несовершеннолетнего потерпевшего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Л.М. пояснила,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21.04.2024 она с двумя сыновьями находилась дома, около 21 час.30 мин. домой пришел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в состоянии алкогольного опьянения. В это время они семьей сели ужинать на кухне. Супруг о чем-то разговаривал с сыновьями, она в это время мыла посуду, поэтому содержание их разговора не слышала. Когда оглянулась, увидела, что сын Артур от удара </w:t>
      </w:r>
      <w:r>
        <w:rPr>
          <w:rStyle w:val="cat-UserDefinedgrp-37rplc-3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упал на пол.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Выслушав </w:t>
      </w:r>
      <w:r>
        <w:rPr>
          <w:rFonts w:ascii="Times New Roman" w:eastAsia="Times New Roman" w:hAnsi="Times New Roman" w:cs="Times New Roman"/>
          <w:sz w:val="26"/>
          <w:szCs w:val="26"/>
        </w:rPr>
        <w:t>участников процесса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sz w:val="26"/>
          <w:szCs w:val="26"/>
        </w:rPr>
        <w:t>зучив и проанализировав письменные материалы дела, мировой судья пришел к следующему.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Статьей 6.1.1 КоАП РФ предусмотрена административная ответственность за нанесение побоев или совершение иных насильственных действий, причинивших физическую боль, но не повлекших последствий, указанных в статье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115 Уголовного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кодекса Российской Федерации, если эти действия не содержат уголовно наказуемого </w:t>
      </w:r>
      <w:r>
        <w:rPr>
          <w:rFonts w:ascii="Times New Roman" w:eastAsia="Times New Roman" w:hAnsi="Times New Roman" w:cs="Times New Roman"/>
          <w:sz w:val="26"/>
          <w:szCs w:val="26"/>
        </w:rPr>
        <w:t>деяния.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Обстоятельства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иных насильственных действий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причинивших потерпевшей физическую боль,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подтверждаются исследованными в ходе судебного заседания доказательствами, а именно: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-протоколом об административном правонарушении серии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86 </w:t>
      </w:r>
      <w:r>
        <w:rPr>
          <w:rFonts w:ascii="Times New Roman" w:eastAsia="Times New Roman" w:hAnsi="Times New Roman" w:cs="Times New Roman"/>
          <w:sz w:val="26"/>
          <w:szCs w:val="26"/>
        </w:rPr>
        <w:t>№</w:t>
      </w:r>
      <w:r>
        <w:rPr>
          <w:rFonts w:ascii="Times New Roman" w:eastAsia="Times New Roman" w:hAnsi="Times New Roman" w:cs="Times New Roman"/>
          <w:sz w:val="26"/>
          <w:szCs w:val="26"/>
        </w:rPr>
        <w:t>366123 от 02.05.2024;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-рапортом оперативного дежурного дежурной части МО МВД России «Ханты-Мансийский» от </w:t>
      </w:r>
      <w:r>
        <w:rPr>
          <w:rFonts w:ascii="Times New Roman" w:eastAsia="Times New Roman" w:hAnsi="Times New Roman" w:cs="Times New Roman"/>
          <w:sz w:val="26"/>
          <w:szCs w:val="26"/>
        </w:rPr>
        <w:t>21.04.2024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поступившем сообщении от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Л.М.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заявления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Л.М,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МО МВД России «Ханты-Мансийский» о привлечении к ответственности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Р.С.;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от 23.04.2024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Муралеевой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Л.М. от 23.04.2024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объяснения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от 23.04.2024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-копией заключения эксперта №413 от 26.04.2024, согласно которому у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 телесных повреждений не обнаружено.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Исходя из представленных материалов и показаний участников производства по делу об административном правонарушении, мировой судья находит событие совершения </w:t>
      </w:r>
      <w:r>
        <w:rPr>
          <w:rFonts w:ascii="Times New Roman" w:eastAsia="Times New Roman" w:hAnsi="Times New Roman" w:cs="Times New Roman"/>
          <w:sz w:val="26"/>
          <w:szCs w:val="26"/>
        </w:rPr>
        <w:t>21.04</w:t>
      </w:r>
      <w:r>
        <w:rPr>
          <w:rFonts w:ascii="Times New Roman" w:eastAsia="Times New Roman" w:hAnsi="Times New Roman" w:cs="Times New Roman"/>
          <w:sz w:val="26"/>
          <w:szCs w:val="26"/>
        </w:rPr>
        <w:t>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отношении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А.Р.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иных насильственных действий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стороны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установленным, вину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совершении иных насильственных действий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доказанной.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квалифицирует по ст.6.1.1 КоАП РФ – </w:t>
      </w:r>
      <w:r>
        <w:rPr>
          <w:rFonts w:ascii="Times New Roman" w:eastAsia="Times New Roman" w:hAnsi="Times New Roman" w:cs="Times New Roman"/>
          <w:sz w:val="26"/>
          <w:szCs w:val="26"/>
        </w:rPr>
        <w:t>совершение иных насильственных действий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уголовно наказуемого деяния.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Определяя вид и меру наказания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 учитывает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личность, ха</w:t>
      </w:r>
      <w:r>
        <w:rPr>
          <w:rFonts w:ascii="Times New Roman" w:eastAsia="Times New Roman" w:hAnsi="Times New Roman" w:cs="Times New Roman"/>
          <w:sz w:val="26"/>
          <w:szCs w:val="26"/>
        </w:rPr>
        <w:t>рактер и тяжесть совершенного им правонарушения, его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Муралеевым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совершено умышленное правонарушение против здоровья.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впервые привлекается к административной ответственности, </w:t>
      </w:r>
      <w:r>
        <w:rPr>
          <w:rFonts w:ascii="Times New Roman" w:eastAsia="Times New Roman" w:hAnsi="Times New Roman" w:cs="Times New Roman"/>
          <w:sz w:val="26"/>
          <w:szCs w:val="26"/>
        </w:rPr>
        <w:t>имеет постоянное место работы и жительства.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Смягчающим административную ответственность является признание вины и раскаяние в совершенном правонарушении,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отягчающих административную ответственность обстоятельств не установлено.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учетом изложенного, суд считает справедливым назначение </w:t>
      </w:r>
      <w:r>
        <w:rPr>
          <w:rFonts w:ascii="Times New Roman" w:eastAsia="Times New Roman" w:hAnsi="Times New Roman" w:cs="Times New Roman"/>
          <w:sz w:val="26"/>
          <w:szCs w:val="26"/>
        </w:rPr>
        <w:t>Муралееву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Р.С.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наказания в виде штрафа в минимальном размере, предусмотренного санкцией ст.6.1.1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ст.ст.23.1, 29.10 КоАП РФ, мировой судья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ризнать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Муралеева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Рината 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Саировича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ст.6.1.1 </w:t>
      </w:r>
      <w:r>
        <w:rPr>
          <w:rFonts w:ascii="Times New Roman" w:eastAsia="Times New Roman" w:hAnsi="Times New Roman" w:cs="Times New Roman"/>
          <w:sz w:val="26"/>
          <w:szCs w:val="26"/>
        </w:rPr>
        <w:t>КоАП РФ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и назначить ему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наказание в виде штрафа в размере 5000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(пять тысяч)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рублей.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ч. 1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 штрафа: Департамент административного обеспечения Ханты-Мансийского автономного округа-Югры, л/с 04872D08080) Казначейский счет: 03100643000000018700 Банковский счет: 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102810245370000007 Банк: РКЦ 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>Ханты-Мансийска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БИК 047162163 ОКТМО 71871000 ИНН 8601073664 КПП 860101001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КБК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720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16 01063 01 0101 140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0412365400725011822406159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обжаловано в Ханты-Мансийский районный суд через мирового судью, в течение 10 суток со дня получения копии постановления.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</w:t>
      </w:r>
    </w:p>
    <w:p>
      <w:pPr>
        <w:spacing w:before="0" w:after="200" w:line="276" w:lineRule="auto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Ю.Б.Миненко</w:t>
      </w:r>
    </w:p>
    <w:sectPr>
      <w:headerReference w:type="default" r:id="rId5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00688562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  <w:rPr>
            <w:sz w:val="22"/>
            <w:szCs w:val="22"/>
          </w:rPr>
        </w:pPr>
        <w:r>
          <w:rPr>
            <w:sz w:val="22"/>
            <w:szCs w:val="22"/>
          </w:rPr>
          <w:fldChar w:fldCharType="begin"/>
        </w:r>
        <w:r>
          <w:rPr>
            <w:sz w:val="22"/>
            <w:szCs w:val="22"/>
          </w:rPr>
          <w:instrText>PAGE   \* MERGEFORMAT</w:instrText>
        </w:r>
        <w:r>
          <w:rPr>
            <w:sz w:val="22"/>
            <w:szCs w:val="22"/>
          </w:rPr>
          <w:fldChar w:fldCharType="separate"/>
        </w:r>
        <w:r>
          <w:rPr>
            <w:rFonts w:ascii="Calibri" w:eastAsia="Calibri" w:hAnsi="Calibri" w:cs="Calibri"/>
            <w:sz w:val="22"/>
            <w:szCs w:val="22"/>
          </w:rPr>
          <w:t>1</w:t>
        </w:r>
        <w:r>
          <w:rPr>
            <w:rFonts w:ascii="Calibri" w:eastAsia="Calibri" w:hAnsi="Calibri" w:cs="Calibri"/>
            <w:sz w:val="22"/>
            <w:szCs w:val="22"/>
          </w:rPr>
          <w:fldChar w:fldCharType="end"/>
        </w:r>
      </w:p>
    </w:sdtContent>
  </w:sdt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8">
    <w:name w:val="cat-UserDefined grp-36 rplc-18"/>
    <w:basedOn w:val="DefaultParagraphFont"/>
  </w:style>
  <w:style w:type="character" w:customStyle="1" w:styleId="cat-UserDefinedgrp-37rplc-32">
    <w:name w:val="cat-UserDefined grp-37 rplc-3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/" TargetMode="External" /><Relationship Id="rId5" Type="http://schemas.openxmlformats.org/officeDocument/2006/relationships/header" Target="header1.xml" /><Relationship Id="rId6" Type="http://schemas.openxmlformats.org/officeDocument/2006/relationships/glossaryDocument" Target="glossary/document.xml" /><Relationship Id="rId7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F86EB1-65B4-4756-90F6-84B3D360DAD4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